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63" w:rsidRPr="00BA2186" w:rsidRDefault="00A31763" w:rsidP="00A31763">
      <w:pPr>
        <w:spacing w:line="440" w:lineRule="exact"/>
        <w:jc w:val="center"/>
        <w:rPr>
          <w:rFonts w:ascii="宋体" w:hAnsi="宋体"/>
          <w:b/>
          <w:bCs/>
          <w:sz w:val="28"/>
          <w:szCs w:val="28"/>
        </w:rPr>
      </w:pPr>
      <w:r w:rsidRPr="00BA2186">
        <w:rPr>
          <w:rFonts w:ascii="宋体" w:hAnsi="宋体" w:hint="eastAsia"/>
          <w:b/>
          <w:bCs/>
          <w:sz w:val="28"/>
          <w:szCs w:val="28"/>
        </w:rPr>
        <w:t>体育教学部学年度教学优秀奖评选办法</w:t>
      </w:r>
    </w:p>
    <w:p w:rsidR="00A31763" w:rsidRPr="00BA2186" w:rsidRDefault="00A31763" w:rsidP="00A31763">
      <w:pPr>
        <w:spacing w:line="440" w:lineRule="exact"/>
        <w:ind w:firstLineChars="200" w:firstLine="560"/>
        <w:jc w:val="center"/>
        <w:rPr>
          <w:rFonts w:ascii="仿宋_GB2312" w:eastAsia="仿宋_GB2312"/>
          <w:sz w:val="28"/>
          <w:szCs w:val="28"/>
        </w:rPr>
      </w:pPr>
      <w:r w:rsidRPr="00BA2186">
        <w:rPr>
          <w:rFonts w:ascii="仿宋_GB2312" w:eastAsia="仿宋_GB2312" w:hint="eastAsia"/>
          <w:sz w:val="28"/>
          <w:szCs w:val="28"/>
        </w:rPr>
        <w:t>华电校体〔</w:t>
      </w:r>
      <w:r w:rsidRPr="00BA2186">
        <w:rPr>
          <w:rFonts w:eastAsia="仿宋_GB2312" w:hint="eastAsia"/>
          <w:sz w:val="28"/>
          <w:szCs w:val="28"/>
        </w:rPr>
        <w:t>2016</w:t>
      </w:r>
      <w:r w:rsidRPr="00BA2186">
        <w:rPr>
          <w:rFonts w:ascii="仿宋_GB2312" w:eastAsia="仿宋_GB2312" w:hint="eastAsia"/>
          <w:sz w:val="28"/>
          <w:szCs w:val="28"/>
        </w:rPr>
        <w:t>〕</w:t>
      </w:r>
      <w:r>
        <w:rPr>
          <w:rFonts w:ascii="仿宋_GB2312" w:eastAsia="仿宋_GB2312" w:hint="eastAsia"/>
          <w:sz w:val="28"/>
          <w:szCs w:val="28"/>
        </w:rPr>
        <w:t>3</w:t>
      </w:r>
      <w:r w:rsidRPr="00BA2186">
        <w:rPr>
          <w:rFonts w:hint="eastAsia"/>
          <w:sz w:val="28"/>
          <w:szCs w:val="28"/>
        </w:rPr>
        <w:t>号</w:t>
      </w:r>
    </w:p>
    <w:p w:rsidR="00A31763" w:rsidRPr="00BA2186" w:rsidRDefault="00A31763" w:rsidP="00A31763">
      <w:pPr>
        <w:spacing w:line="440" w:lineRule="exact"/>
        <w:jc w:val="center"/>
        <w:rPr>
          <w:rFonts w:hint="eastAsia"/>
          <w:sz w:val="28"/>
          <w:szCs w:val="28"/>
        </w:rPr>
      </w:pPr>
    </w:p>
    <w:p w:rsidR="00A31763" w:rsidRPr="00BA2186" w:rsidRDefault="00A31763" w:rsidP="00A31763">
      <w:pPr>
        <w:spacing w:line="440" w:lineRule="exact"/>
        <w:jc w:val="left"/>
        <w:rPr>
          <w:rFonts w:hint="eastAsia"/>
          <w:sz w:val="28"/>
          <w:szCs w:val="28"/>
        </w:rPr>
      </w:pPr>
      <w:r w:rsidRPr="00BA2186">
        <w:rPr>
          <w:rFonts w:hint="eastAsia"/>
          <w:sz w:val="28"/>
          <w:szCs w:val="28"/>
        </w:rPr>
        <w:t xml:space="preserve">   </w:t>
      </w:r>
      <w:r>
        <w:rPr>
          <w:rFonts w:hint="eastAsia"/>
          <w:sz w:val="28"/>
          <w:szCs w:val="28"/>
        </w:rPr>
        <w:t xml:space="preserve"> </w:t>
      </w:r>
      <w:r w:rsidRPr="00BA2186">
        <w:rPr>
          <w:rFonts w:hint="eastAsia"/>
          <w:sz w:val="28"/>
          <w:szCs w:val="28"/>
        </w:rPr>
        <w:t>体育部于</w:t>
      </w:r>
      <w:r>
        <w:rPr>
          <w:rFonts w:hint="eastAsia"/>
          <w:sz w:val="28"/>
          <w:szCs w:val="28"/>
        </w:rPr>
        <w:t>2</w:t>
      </w:r>
      <w:r w:rsidRPr="00BA2186">
        <w:rPr>
          <w:rFonts w:hint="eastAsia"/>
          <w:sz w:val="28"/>
          <w:szCs w:val="28"/>
        </w:rPr>
        <w:t>016</w:t>
      </w:r>
      <w:r w:rsidRPr="00BA2186">
        <w:rPr>
          <w:rFonts w:hint="eastAsia"/>
          <w:sz w:val="28"/>
          <w:szCs w:val="28"/>
        </w:rPr>
        <w:t>年</w:t>
      </w:r>
      <w:r w:rsidRPr="00BA2186">
        <w:rPr>
          <w:rFonts w:hint="eastAsia"/>
          <w:sz w:val="28"/>
          <w:szCs w:val="28"/>
        </w:rPr>
        <w:t>7</w:t>
      </w:r>
      <w:r w:rsidRPr="00BA2186">
        <w:rPr>
          <w:rFonts w:hint="eastAsia"/>
          <w:sz w:val="28"/>
          <w:szCs w:val="28"/>
        </w:rPr>
        <w:t>月成立了文件修改、起草、审议小组，为了使体育部的工作更加规范、</w:t>
      </w:r>
      <w:r>
        <w:rPr>
          <w:rFonts w:hint="eastAsia"/>
          <w:sz w:val="28"/>
          <w:szCs w:val="28"/>
        </w:rPr>
        <w:t>更加</w:t>
      </w:r>
      <w:r w:rsidRPr="00BA2186">
        <w:rPr>
          <w:rFonts w:hint="eastAsia"/>
          <w:sz w:val="28"/>
          <w:szCs w:val="28"/>
        </w:rPr>
        <w:t>公开、公平、公正的落实</w:t>
      </w:r>
      <w:r>
        <w:rPr>
          <w:rFonts w:hint="eastAsia"/>
          <w:sz w:val="28"/>
          <w:szCs w:val="28"/>
        </w:rPr>
        <w:t>教学优秀</w:t>
      </w:r>
      <w:r w:rsidRPr="00BA2186">
        <w:rPr>
          <w:rFonts w:hint="eastAsia"/>
          <w:sz w:val="28"/>
          <w:szCs w:val="28"/>
        </w:rPr>
        <w:t>奖的评选工作</w:t>
      </w:r>
      <w:r>
        <w:rPr>
          <w:rFonts w:hint="eastAsia"/>
          <w:sz w:val="28"/>
          <w:szCs w:val="28"/>
        </w:rPr>
        <w:t>，同时又具有可操作性</w:t>
      </w:r>
      <w:r w:rsidRPr="00BA2186">
        <w:rPr>
          <w:rFonts w:hint="eastAsia"/>
          <w:sz w:val="28"/>
          <w:szCs w:val="28"/>
        </w:rPr>
        <w:t>。</w:t>
      </w:r>
    </w:p>
    <w:p w:rsidR="00A31763" w:rsidRPr="00BA2186" w:rsidRDefault="00A31763" w:rsidP="00A31763">
      <w:pPr>
        <w:spacing w:line="440" w:lineRule="exact"/>
        <w:ind w:firstLineChars="200" w:firstLine="560"/>
        <w:rPr>
          <w:rFonts w:ascii="仿宋_GB2312" w:eastAsia="仿宋_GB2312" w:hint="eastAsia"/>
          <w:sz w:val="28"/>
          <w:szCs w:val="28"/>
        </w:rPr>
      </w:pPr>
      <w:r w:rsidRPr="00BA2186">
        <w:rPr>
          <w:rFonts w:ascii="仿宋_GB2312" w:eastAsia="仿宋_GB2312" w:hint="eastAsia"/>
          <w:sz w:val="28"/>
          <w:szCs w:val="28"/>
        </w:rPr>
        <w:t>为进一步在广大教师中树立教学优秀的典范标杆，表彰课堂教学质量高、在学生和同行中获得广泛好评的教师，根据《华北电力大学教学优秀奖评选与奖励办法》（华电校教〔</w:t>
      </w:r>
      <w:r w:rsidRPr="00BA2186">
        <w:rPr>
          <w:rFonts w:eastAsia="仿宋_GB2312" w:hint="eastAsia"/>
          <w:sz w:val="28"/>
          <w:szCs w:val="28"/>
        </w:rPr>
        <w:t>2005</w:t>
      </w:r>
      <w:r w:rsidRPr="00BA2186">
        <w:rPr>
          <w:rFonts w:ascii="仿宋_GB2312" w:eastAsia="仿宋_GB2312" w:hint="eastAsia"/>
          <w:sz w:val="28"/>
          <w:szCs w:val="28"/>
        </w:rPr>
        <w:t>〕</w:t>
      </w:r>
      <w:r w:rsidRPr="00BA2186">
        <w:rPr>
          <w:rFonts w:eastAsia="仿宋_GB2312" w:hint="eastAsia"/>
          <w:sz w:val="28"/>
          <w:szCs w:val="28"/>
        </w:rPr>
        <w:t>9</w:t>
      </w:r>
      <w:r w:rsidRPr="00BA2186">
        <w:rPr>
          <w:rFonts w:ascii="仿宋_GB2312" w:eastAsia="仿宋_GB2312" w:hint="eastAsia"/>
          <w:sz w:val="28"/>
          <w:szCs w:val="28"/>
        </w:rPr>
        <w:t>号），特制定体育教学部教学优秀奖评选办法：</w:t>
      </w:r>
    </w:p>
    <w:p w:rsidR="00A31763" w:rsidRPr="00BA2186" w:rsidRDefault="00A31763" w:rsidP="00A31763">
      <w:pPr>
        <w:spacing w:line="440" w:lineRule="exact"/>
        <w:rPr>
          <w:rFonts w:ascii="仿宋_GB2312" w:eastAsia="仿宋_GB2312" w:hint="eastAsia"/>
          <w:b/>
          <w:bCs/>
          <w:sz w:val="28"/>
          <w:szCs w:val="28"/>
        </w:rPr>
      </w:pPr>
      <w:r w:rsidRPr="00BA2186">
        <w:rPr>
          <w:rFonts w:ascii="仿宋_GB2312" w:eastAsia="仿宋_GB2312" w:hint="eastAsia"/>
          <w:b/>
          <w:bCs/>
          <w:sz w:val="28"/>
          <w:szCs w:val="28"/>
        </w:rPr>
        <w:t>一、评选原则</w:t>
      </w:r>
    </w:p>
    <w:p w:rsidR="00A31763" w:rsidRPr="00BA2186" w:rsidRDefault="00A31763" w:rsidP="00A31763">
      <w:pPr>
        <w:spacing w:line="440" w:lineRule="exact"/>
        <w:ind w:firstLineChars="199" w:firstLine="557"/>
        <w:rPr>
          <w:rFonts w:ascii="仿宋_GB2312" w:eastAsia="仿宋_GB2312" w:hint="eastAsia"/>
          <w:b/>
          <w:bCs/>
          <w:sz w:val="28"/>
          <w:szCs w:val="28"/>
        </w:rPr>
      </w:pPr>
      <w:r w:rsidRPr="00BA2186">
        <w:rPr>
          <w:rFonts w:ascii="仿宋_GB2312" w:eastAsia="仿宋_GB2312" w:hint="eastAsia"/>
          <w:sz w:val="28"/>
          <w:szCs w:val="28"/>
        </w:rPr>
        <w:t>本着“公平、公正、公开”的原则，把确实在教学工作中认真负责、注重教学研究与改革、教学效果好、教学质量高的教师选拔出来。在学校逐步形成一支政治素质高、业务素质精良、深受学生欢迎和同行好评的骨干教学队伍。</w:t>
      </w:r>
    </w:p>
    <w:p w:rsidR="00A31763" w:rsidRPr="00BA2186" w:rsidRDefault="00A31763" w:rsidP="00A31763">
      <w:pPr>
        <w:spacing w:line="440" w:lineRule="exact"/>
        <w:rPr>
          <w:rFonts w:ascii="仿宋_GB2312" w:eastAsia="仿宋_GB2312" w:hint="eastAsia"/>
          <w:b/>
          <w:bCs/>
          <w:sz w:val="28"/>
          <w:szCs w:val="28"/>
        </w:rPr>
      </w:pPr>
      <w:r w:rsidRPr="00BA2186">
        <w:rPr>
          <w:rFonts w:ascii="仿宋_GB2312" w:eastAsia="仿宋_GB2312" w:hint="eastAsia"/>
          <w:b/>
          <w:bCs/>
          <w:sz w:val="28"/>
          <w:szCs w:val="28"/>
        </w:rPr>
        <w:t>二、评选条件</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教学优秀奖评选资格</w:t>
      </w:r>
      <w:r>
        <w:rPr>
          <w:rFonts w:ascii="仿宋_GB2312" w:eastAsia="仿宋_GB2312" w:hint="eastAsia"/>
          <w:sz w:val="28"/>
          <w:szCs w:val="28"/>
        </w:rPr>
        <w:t>:</w:t>
      </w:r>
      <w:r w:rsidRPr="00BA2186">
        <w:rPr>
          <w:rFonts w:eastAsia="仿宋_GB2312"/>
          <w:sz w:val="28"/>
          <w:szCs w:val="28"/>
        </w:rPr>
        <w:t>师德优良，教书育人，为人师表，积极承担各项教学任务，教学工作认真负责，表现突出</w:t>
      </w:r>
      <w:r w:rsidRPr="00BA2186">
        <w:rPr>
          <w:rFonts w:ascii="仿宋_GB2312" w:eastAsia="仿宋_GB2312" w:hint="eastAsia"/>
          <w:sz w:val="28"/>
          <w:szCs w:val="28"/>
        </w:rPr>
        <w:t>。</w:t>
      </w:r>
      <w:r>
        <w:rPr>
          <w:rFonts w:eastAsia="仿宋_GB2312" w:hint="eastAsia"/>
          <w:sz w:val="28"/>
          <w:szCs w:val="28"/>
        </w:rPr>
        <w:t xml:space="preserve"> </w:t>
      </w:r>
      <w:r w:rsidRPr="00556EE7">
        <w:rPr>
          <w:rFonts w:eastAsia="仿宋_GB2312" w:hint="eastAsia"/>
          <w:sz w:val="28"/>
          <w:szCs w:val="28"/>
        </w:rPr>
        <w:t>在评选的两个学期内</w:t>
      </w:r>
      <w:r w:rsidRPr="00556EE7">
        <w:rPr>
          <w:rFonts w:eastAsia="仿宋_GB2312" w:hint="eastAsia"/>
          <w:sz w:val="28"/>
          <w:szCs w:val="28"/>
        </w:rPr>
        <w:t>B</w:t>
      </w:r>
      <w:r w:rsidRPr="00556EE7">
        <w:rPr>
          <w:rFonts w:eastAsia="仿宋_GB2312" w:hint="eastAsia"/>
          <w:sz w:val="28"/>
          <w:szCs w:val="28"/>
        </w:rPr>
        <w:t>类课程评价名次相加列前者</w:t>
      </w:r>
      <w:r>
        <w:rPr>
          <w:rFonts w:eastAsia="仿宋_GB2312" w:hint="eastAsia"/>
          <w:sz w:val="28"/>
          <w:szCs w:val="28"/>
        </w:rPr>
        <w:t>推荐</w:t>
      </w:r>
      <w:r>
        <w:rPr>
          <w:rFonts w:eastAsia="仿宋_GB2312" w:hint="eastAsia"/>
          <w:sz w:val="28"/>
          <w:szCs w:val="28"/>
        </w:rPr>
        <w:t>(</w:t>
      </w:r>
      <w:r>
        <w:rPr>
          <w:rFonts w:eastAsia="仿宋_GB2312" w:hint="eastAsia"/>
          <w:sz w:val="28"/>
          <w:szCs w:val="28"/>
        </w:rPr>
        <w:t>如果有</w:t>
      </w:r>
      <w:r>
        <w:rPr>
          <w:rFonts w:eastAsia="仿宋_GB2312" w:hint="eastAsia"/>
          <w:sz w:val="28"/>
          <w:szCs w:val="28"/>
        </w:rPr>
        <w:t>2</w:t>
      </w:r>
      <w:r>
        <w:rPr>
          <w:rFonts w:eastAsia="仿宋_GB2312" w:hint="eastAsia"/>
          <w:sz w:val="28"/>
          <w:szCs w:val="28"/>
        </w:rPr>
        <w:t>门以上</w:t>
      </w:r>
      <w:r w:rsidRPr="00556EE7">
        <w:rPr>
          <w:rFonts w:eastAsia="仿宋_GB2312" w:hint="eastAsia"/>
          <w:sz w:val="28"/>
          <w:szCs w:val="28"/>
        </w:rPr>
        <w:t>B</w:t>
      </w:r>
      <w:r w:rsidRPr="00556EE7">
        <w:rPr>
          <w:rFonts w:eastAsia="仿宋_GB2312" w:hint="eastAsia"/>
          <w:sz w:val="28"/>
          <w:szCs w:val="28"/>
        </w:rPr>
        <w:t>类课程</w:t>
      </w:r>
      <w:r>
        <w:rPr>
          <w:rFonts w:eastAsia="仿宋_GB2312" w:hint="eastAsia"/>
          <w:sz w:val="28"/>
          <w:szCs w:val="28"/>
        </w:rPr>
        <w:t>，取一门排名最高课程进行比较</w:t>
      </w:r>
      <w:r>
        <w:rPr>
          <w:rFonts w:eastAsia="仿宋_GB2312" w:hint="eastAsia"/>
          <w:sz w:val="28"/>
          <w:szCs w:val="28"/>
        </w:rPr>
        <w:t xml:space="preserve"> )</w:t>
      </w:r>
      <w:r w:rsidRPr="00556EE7">
        <w:rPr>
          <w:rFonts w:eastAsia="仿宋_GB2312" w:hint="eastAsia"/>
          <w:sz w:val="28"/>
          <w:szCs w:val="28"/>
        </w:rPr>
        <w:t>。如遇并列</w:t>
      </w:r>
      <w:r>
        <w:rPr>
          <w:rFonts w:eastAsia="仿宋_GB2312" w:hint="eastAsia"/>
          <w:sz w:val="28"/>
          <w:szCs w:val="28"/>
        </w:rPr>
        <w:t>，单学期最高名次列前者推荐，如再并列相关学期优秀率高者推荐；如继续并列由第二名词依此类推；如还并列</w:t>
      </w:r>
      <w:r w:rsidRPr="00556EE7">
        <w:rPr>
          <w:rFonts w:eastAsia="仿宋_GB2312" w:hint="eastAsia"/>
          <w:sz w:val="28"/>
          <w:szCs w:val="28"/>
        </w:rPr>
        <w:t>由</w:t>
      </w:r>
      <w:r w:rsidRPr="00BA2186">
        <w:rPr>
          <w:rFonts w:ascii="仿宋_GB2312" w:eastAsia="仿宋_GB2312" w:hint="eastAsia"/>
          <w:sz w:val="28"/>
          <w:szCs w:val="28"/>
        </w:rPr>
        <w:t>体育部教学指导委员会或专家组</w:t>
      </w:r>
      <w:r>
        <w:rPr>
          <w:rFonts w:ascii="仿宋_GB2312" w:eastAsia="仿宋_GB2312" w:hint="eastAsia"/>
          <w:sz w:val="28"/>
          <w:szCs w:val="28"/>
        </w:rPr>
        <w:t>投票决定</w:t>
      </w:r>
      <w:r>
        <w:rPr>
          <w:rFonts w:eastAsia="仿宋_GB2312" w:hint="eastAsia"/>
          <w:sz w:val="28"/>
          <w:szCs w:val="28"/>
        </w:rPr>
        <w:t>。</w:t>
      </w:r>
    </w:p>
    <w:p w:rsidR="00A31763" w:rsidRPr="00BA2186" w:rsidRDefault="00A31763" w:rsidP="00A31763">
      <w:pPr>
        <w:spacing w:line="440" w:lineRule="exact"/>
        <w:rPr>
          <w:rFonts w:ascii="仿宋_GB2312" w:eastAsia="仿宋_GB2312" w:hint="eastAsia"/>
          <w:b/>
          <w:bCs/>
          <w:sz w:val="28"/>
          <w:szCs w:val="28"/>
        </w:rPr>
      </w:pPr>
      <w:r w:rsidRPr="00BA2186">
        <w:rPr>
          <w:rFonts w:ascii="仿宋_GB2312" w:eastAsia="仿宋_GB2312" w:hint="eastAsia"/>
          <w:b/>
          <w:bCs/>
          <w:sz w:val="28"/>
          <w:szCs w:val="28"/>
        </w:rPr>
        <w:t>三、评选办法</w:t>
      </w:r>
    </w:p>
    <w:p w:rsidR="00A31763" w:rsidRPr="00BA2186" w:rsidRDefault="00A31763" w:rsidP="00A31763">
      <w:pPr>
        <w:spacing w:line="440" w:lineRule="exact"/>
        <w:ind w:firstLineChars="199" w:firstLine="557"/>
        <w:rPr>
          <w:rFonts w:ascii="仿宋_GB2312" w:eastAsia="仿宋_GB2312" w:hint="eastAsia"/>
          <w:sz w:val="28"/>
          <w:szCs w:val="28"/>
        </w:rPr>
      </w:pPr>
      <w:r w:rsidRPr="00BA2186">
        <w:rPr>
          <w:rFonts w:ascii="仿宋_GB2312" w:eastAsia="仿宋_GB2312" w:hint="eastAsia"/>
          <w:sz w:val="28"/>
          <w:szCs w:val="28"/>
        </w:rPr>
        <w:t>1、申请与推荐。凡符合评选条件的教师，由本人</w:t>
      </w:r>
      <w:r>
        <w:rPr>
          <w:rFonts w:ascii="仿宋_GB2312" w:eastAsia="仿宋_GB2312" w:hint="eastAsia"/>
          <w:sz w:val="28"/>
          <w:szCs w:val="28"/>
        </w:rPr>
        <w:t>申请并填写《华北电力大学教学优秀奖申报审批表》</w:t>
      </w:r>
      <w:r w:rsidRPr="00BA2186">
        <w:rPr>
          <w:rFonts w:ascii="仿宋_GB2312" w:eastAsia="仿宋_GB2312" w:hint="eastAsia"/>
          <w:sz w:val="28"/>
          <w:szCs w:val="28"/>
        </w:rPr>
        <w:t>。 部门综合评议、签署推荐意见后向学校提出推荐人选。</w:t>
      </w:r>
    </w:p>
    <w:p w:rsidR="00A31763" w:rsidRPr="00BA2186" w:rsidRDefault="00A31763" w:rsidP="00A31763">
      <w:pPr>
        <w:spacing w:line="440" w:lineRule="exact"/>
        <w:ind w:firstLineChars="199" w:firstLine="557"/>
        <w:rPr>
          <w:rFonts w:ascii="仿宋_GB2312" w:eastAsia="仿宋_GB2312" w:hint="eastAsia"/>
          <w:sz w:val="28"/>
          <w:szCs w:val="28"/>
        </w:rPr>
      </w:pPr>
      <w:r w:rsidRPr="00BA2186">
        <w:rPr>
          <w:rFonts w:ascii="仿宋_GB2312" w:eastAsia="仿宋_GB2312" w:hint="eastAsia"/>
          <w:sz w:val="28"/>
          <w:szCs w:val="28"/>
        </w:rPr>
        <w:t>2</w:t>
      </w:r>
      <w:r>
        <w:rPr>
          <w:rFonts w:ascii="仿宋_GB2312" w:eastAsia="仿宋_GB2312" w:hint="eastAsia"/>
          <w:sz w:val="28"/>
          <w:szCs w:val="28"/>
        </w:rPr>
        <w:t>、初评，</w:t>
      </w:r>
      <w:r w:rsidRPr="00BA2186">
        <w:rPr>
          <w:rFonts w:ascii="仿宋_GB2312" w:eastAsia="仿宋_GB2312" w:hint="eastAsia"/>
          <w:sz w:val="28"/>
          <w:szCs w:val="28"/>
        </w:rPr>
        <w:t>体育部教学指导委员会或专家组负责对教学优秀奖推荐人选进行初评。体育部教学指导委员会或专家组要对照评选条件对推荐人选进行全面审查。体育部对初评通过的人选签署意见后进行公示，公示期三天，并向教务处提交相关评选材料及拟推荐奖励等级。</w:t>
      </w:r>
    </w:p>
    <w:p w:rsidR="00A31763" w:rsidRPr="00BA2186" w:rsidRDefault="00A31763" w:rsidP="00A31763">
      <w:pPr>
        <w:spacing w:line="440" w:lineRule="exact"/>
        <w:ind w:firstLineChars="200" w:firstLine="560"/>
        <w:rPr>
          <w:rFonts w:ascii="仿宋_GB2312" w:eastAsia="仿宋_GB2312" w:hint="eastAsia"/>
          <w:sz w:val="28"/>
          <w:szCs w:val="28"/>
        </w:rPr>
      </w:pPr>
      <w:r w:rsidRPr="00BA2186">
        <w:rPr>
          <w:rFonts w:ascii="仿宋_GB2312" w:eastAsia="仿宋_GB2312" w:hint="eastAsia"/>
          <w:sz w:val="28"/>
          <w:szCs w:val="28"/>
        </w:rPr>
        <w:t>3、学校评审。学校教学指导委员会对所推荐的人选进行综合评</w:t>
      </w:r>
      <w:r w:rsidRPr="00BA2186">
        <w:rPr>
          <w:rFonts w:ascii="仿宋_GB2312" w:eastAsia="仿宋_GB2312" w:hint="eastAsia"/>
          <w:sz w:val="28"/>
          <w:szCs w:val="28"/>
        </w:rPr>
        <w:lastRenderedPageBreak/>
        <w:t>审，决定获奖人选及等级，并在校内公示，广泛征求意见，最后报经校长办公会审批。</w:t>
      </w:r>
    </w:p>
    <w:p w:rsidR="00A31763" w:rsidRPr="00BA2186" w:rsidRDefault="00A31763" w:rsidP="00A31763">
      <w:pPr>
        <w:spacing w:line="440" w:lineRule="exact"/>
        <w:rPr>
          <w:rFonts w:ascii="仿宋_GB2312" w:eastAsia="仿宋_GB2312"/>
          <w:sz w:val="28"/>
          <w:szCs w:val="28"/>
        </w:rPr>
      </w:pPr>
      <w:r w:rsidRPr="00BA2186">
        <w:rPr>
          <w:rFonts w:ascii="黑体" w:eastAsia="黑体" w:hint="eastAsia"/>
          <w:sz w:val="28"/>
          <w:szCs w:val="28"/>
        </w:rPr>
        <w:t>四、特等奖推荐条件</w:t>
      </w:r>
    </w:p>
    <w:p w:rsidR="00A31763" w:rsidRPr="00BA2186" w:rsidRDefault="00A31763" w:rsidP="00A31763">
      <w:pPr>
        <w:spacing w:line="440" w:lineRule="exact"/>
        <w:ind w:firstLineChars="221" w:firstLine="619"/>
        <w:rPr>
          <w:rFonts w:ascii="仿宋_GB2312" w:eastAsia="仿宋_GB2312"/>
          <w:sz w:val="28"/>
          <w:szCs w:val="28"/>
        </w:rPr>
      </w:pPr>
      <w:r w:rsidRPr="00BA2186">
        <w:rPr>
          <w:rFonts w:ascii="仿宋_GB2312" w:eastAsia="仿宋_GB2312" w:hint="eastAsia"/>
          <w:sz w:val="28"/>
          <w:szCs w:val="28"/>
        </w:rPr>
        <w:t>申报、推荐教学优秀特等奖的教师，在</w:t>
      </w:r>
      <w:r w:rsidRPr="00BA2186">
        <w:rPr>
          <w:rFonts w:eastAsia="仿宋_GB2312" w:hint="eastAsia"/>
          <w:sz w:val="28"/>
          <w:szCs w:val="28"/>
        </w:rPr>
        <w:t>学校规定</w:t>
      </w:r>
      <w:r w:rsidRPr="00BA2186">
        <w:rPr>
          <w:rFonts w:ascii="仿宋_GB2312" w:eastAsia="仿宋_GB2312" w:hint="eastAsia"/>
          <w:sz w:val="28"/>
          <w:szCs w:val="28"/>
        </w:rPr>
        <w:t>期间内，应具备以下条件之一：</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1．主持省部级（含）以上“本科教学工程”项目、教改项目、精品课程；</w:t>
      </w:r>
    </w:p>
    <w:p w:rsidR="00A31763" w:rsidRPr="00BA2186" w:rsidRDefault="00A31763" w:rsidP="00A31763">
      <w:pPr>
        <w:spacing w:line="440" w:lineRule="exact"/>
        <w:ind w:left="479"/>
        <w:rPr>
          <w:rFonts w:ascii="仿宋_GB2312" w:eastAsia="仿宋_GB2312" w:hint="eastAsia"/>
          <w:sz w:val="28"/>
          <w:szCs w:val="28"/>
        </w:rPr>
      </w:pPr>
      <w:r w:rsidRPr="00BA2186">
        <w:rPr>
          <w:rFonts w:ascii="仿宋_GB2312" w:eastAsia="仿宋_GB2312" w:hint="eastAsia"/>
          <w:sz w:val="28"/>
          <w:szCs w:val="28"/>
        </w:rPr>
        <w:t>2．主编省部级（含）以上精品（规划）教材；</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3．获得省部级（含）以上教学成果奖（二等奖及以上）；</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4．获得省部级（含）以上教学名师奖；</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5．获得省部级（含）以上教师教学比赛奖（二等奖及以上）；</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6．在教育部高等学校教学指导委员会、全国性教学研究组织主办的年会上作大会主题报告；</w:t>
      </w:r>
    </w:p>
    <w:p w:rsidR="00A31763" w:rsidRPr="00BA2186" w:rsidRDefault="00A31763" w:rsidP="00A31763">
      <w:pPr>
        <w:spacing w:line="440" w:lineRule="exact"/>
        <w:ind w:firstLineChars="171" w:firstLine="479"/>
        <w:rPr>
          <w:rFonts w:ascii="仿宋_GB2312" w:eastAsia="仿宋_GB2312" w:hint="eastAsia"/>
          <w:sz w:val="28"/>
          <w:szCs w:val="28"/>
        </w:rPr>
      </w:pPr>
      <w:r w:rsidRPr="00BA2186">
        <w:rPr>
          <w:rFonts w:ascii="仿宋_GB2312" w:eastAsia="仿宋_GB2312" w:hint="eastAsia"/>
          <w:sz w:val="28"/>
          <w:szCs w:val="28"/>
        </w:rPr>
        <w:t>7．指导学生获得教育部举办的全国性学科竞赛特等奖；</w:t>
      </w:r>
    </w:p>
    <w:p w:rsidR="00A31763" w:rsidRPr="00BA2186" w:rsidRDefault="00A31763" w:rsidP="00A31763">
      <w:pPr>
        <w:spacing w:line="440" w:lineRule="exact"/>
        <w:ind w:firstLineChars="171" w:firstLine="479"/>
        <w:rPr>
          <w:rFonts w:ascii="仿宋_GB2312" w:eastAsia="仿宋_GB2312"/>
          <w:sz w:val="28"/>
          <w:szCs w:val="28"/>
        </w:rPr>
      </w:pPr>
      <w:r w:rsidRPr="00BA2186">
        <w:rPr>
          <w:rFonts w:ascii="仿宋_GB2312" w:eastAsia="仿宋_GB2312" w:hint="eastAsia"/>
          <w:sz w:val="28"/>
          <w:szCs w:val="28"/>
        </w:rPr>
        <w:t>8．其它特别重大教学成效，可在推荐时具体说明。</w:t>
      </w:r>
    </w:p>
    <w:p w:rsidR="00A31763" w:rsidRPr="00BA2186" w:rsidRDefault="00A31763" w:rsidP="00A31763">
      <w:pPr>
        <w:spacing w:line="440" w:lineRule="exact"/>
        <w:jc w:val="left"/>
        <w:rPr>
          <w:rFonts w:hint="eastAsia"/>
          <w:sz w:val="28"/>
          <w:szCs w:val="28"/>
        </w:rPr>
      </w:pPr>
      <w:r w:rsidRPr="00BA2186">
        <w:rPr>
          <w:rFonts w:ascii="仿宋_GB2312" w:eastAsia="仿宋_GB2312" w:hint="eastAsia"/>
          <w:b/>
          <w:bCs/>
          <w:sz w:val="28"/>
          <w:szCs w:val="28"/>
        </w:rPr>
        <w:t>五、</w:t>
      </w:r>
      <w:r w:rsidRPr="00BA2186">
        <w:rPr>
          <w:rFonts w:hint="eastAsia"/>
          <w:sz w:val="28"/>
          <w:szCs w:val="28"/>
        </w:rPr>
        <w:t>如果与上级规定相冲突，以上级文件为准。</w:t>
      </w:r>
    </w:p>
    <w:p w:rsidR="00A31763" w:rsidRDefault="00A31763" w:rsidP="00A31763">
      <w:pPr>
        <w:jc w:val="left"/>
        <w:rPr>
          <w:rFonts w:hint="eastAsia"/>
          <w:szCs w:val="21"/>
        </w:rPr>
      </w:pPr>
    </w:p>
    <w:p w:rsidR="00A31763" w:rsidRDefault="00A31763" w:rsidP="00A31763">
      <w:pPr>
        <w:jc w:val="left"/>
        <w:rPr>
          <w:rFonts w:hint="eastAsia"/>
          <w:szCs w:val="21"/>
        </w:rPr>
      </w:pPr>
    </w:p>
    <w:p w:rsidR="00A31763" w:rsidRDefault="00A31763" w:rsidP="00A31763">
      <w:pPr>
        <w:jc w:val="left"/>
        <w:rPr>
          <w:rFonts w:hint="eastAsia"/>
          <w:szCs w:val="21"/>
        </w:rPr>
      </w:pPr>
    </w:p>
    <w:p w:rsidR="001854AC" w:rsidRPr="00A31763" w:rsidRDefault="001854AC" w:rsidP="0023629A">
      <w:pPr>
        <w:rPr>
          <w:szCs w:val="28"/>
        </w:rPr>
      </w:pPr>
    </w:p>
    <w:sectPr w:rsidR="001854AC" w:rsidRPr="00A31763" w:rsidSect="005E6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FF" w:rsidRDefault="001C69FF" w:rsidP="003A5397">
      <w:r>
        <w:separator/>
      </w:r>
    </w:p>
  </w:endnote>
  <w:endnote w:type="continuationSeparator" w:id="1">
    <w:p w:rsidR="001C69FF" w:rsidRDefault="001C69FF" w:rsidP="003A5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FF" w:rsidRDefault="001C69FF" w:rsidP="003A5397">
      <w:r>
        <w:separator/>
      </w:r>
    </w:p>
  </w:footnote>
  <w:footnote w:type="continuationSeparator" w:id="1">
    <w:p w:rsidR="001C69FF" w:rsidRDefault="001C69FF" w:rsidP="003A5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69FF"/>
    <w:rsid w:val="00042952"/>
    <w:rsid w:val="001854AC"/>
    <w:rsid w:val="001C69FF"/>
    <w:rsid w:val="0023629A"/>
    <w:rsid w:val="002450F7"/>
    <w:rsid w:val="002E41F0"/>
    <w:rsid w:val="00394B06"/>
    <w:rsid w:val="003A5397"/>
    <w:rsid w:val="005E6AC8"/>
    <w:rsid w:val="00A31763"/>
    <w:rsid w:val="00A8321A"/>
    <w:rsid w:val="00B070F4"/>
    <w:rsid w:val="00C105AD"/>
    <w:rsid w:val="00C6638F"/>
    <w:rsid w:val="00EA132C"/>
    <w:rsid w:val="00EF0A3A"/>
    <w:rsid w:val="00F770B6"/>
    <w:rsid w:val="00FA2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76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41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A5397"/>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rsid w:val="003A5397"/>
    <w:rPr>
      <w:kern w:val="2"/>
      <w:sz w:val="18"/>
      <w:szCs w:val="18"/>
    </w:rPr>
  </w:style>
  <w:style w:type="paragraph" w:styleId="a5">
    <w:name w:val="footer"/>
    <w:basedOn w:val="a"/>
    <w:link w:val="Char0"/>
    <w:rsid w:val="003A5397"/>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rsid w:val="003A539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4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F45D-89E8-4B9F-B1AD-BD4535FA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新建.dotx</Template>
  <TotalTime>1</TotalTime>
  <Pages>2</Pages>
  <Words>159</Words>
  <Characters>911</Characters>
  <Application>Microsoft Office Word</Application>
  <DocSecurity>0</DocSecurity>
  <Lines>7</Lines>
  <Paragraphs>2</Paragraphs>
  <ScaleCrop>false</ScaleCrop>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民族体育发展公司赞助费支出情况</dc:title>
  <dc:creator>微软用户</dc:creator>
  <cp:lastModifiedBy>微软用户</cp:lastModifiedBy>
  <cp:revision>1</cp:revision>
  <dcterms:created xsi:type="dcterms:W3CDTF">2016-10-31T00:28:00Z</dcterms:created>
  <dcterms:modified xsi:type="dcterms:W3CDTF">2016-10-31T00:29:00Z</dcterms:modified>
</cp:coreProperties>
</file>